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ezekiel-17"/>
    <w:p>
      <w:pPr>
        <w:pStyle w:val="Heading1"/>
      </w:pPr>
      <w:r>
        <w:t xml:space="preserve">Homiletics Analysis: Ezekiel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17 presents an extended allegory (a</w:t>
      </w:r>
      <w:r>
        <w:t xml:space="preserve"> </w:t>
      </w:r>
      <w:r>
        <w:t xml:space="preserve">“riddle”</w:t>
      </w:r>
      <w:r>
        <w:t xml:space="preserve"> </w:t>
      </w:r>
      <w:r>
        <w:t xml:space="preserve">and</w:t>
      </w:r>
      <w:r>
        <w:t xml:space="preserve"> </w:t>
      </w:r>
      <w:r>
        <w:t xml:space="preserve">“parable,”</w:t>
      </w:r>
      <w:r>
        <w:t xml:space="preserve"> </w:t>
      </w:r>
      <w:r>
        <w:t xml:space="preserve">v. 2) about two great eagles, a cedar, a vine, and a transplanted seed. The first eagle (Nebuchadnezzar of Babylon) takes the topmost shoot of a cedar (Jehoiachin, the Davidic king) and the seed of the land (Zedekiah) and plants the seed in fertile soil near abundant waters, where it grows as a low, spreading vine — a vassal nation dependent on Babylon. The vine then stretches its roots toward a second great eagle (Pharaoh of Egypt), seeking water from another source. The LORD declares that this vine will not flourish; its rebellion against the Babylonian covenant will bring devastating judgment — drought, withering, destruction. The allegory ends with an interpretive key (vv. 11-21) identifying all figures explicitly, indicting Zedekiah for breaking his sworn oath to Nebuchadnezzar and for despising the covenant he swore before God. The chapter then pivots dramatically in verses 22-24: the LORD Himself will take a sprig from the top of the cedar and plant it on a high mountain in Israel, where it will grow into a great and sheltering tree. All the trees of the field — the nations — will know that the LORD brings low the high tree and exalts the low, dries up the green and makes the dry tree flourish.</w:t>
      </w:r>
    </w:p>
    <w:p>
      <w:pPr>
        <w:pStyle w:val="BodyText"/>
      </w:pPr>
      <w:r>
        <w:rPr>
          <w:b/>
          <w:bCs/>
        </w:rPr>
        <w:t xml:space="preserve">This Text — Intent:</w:t>
      </w:r>
    </w:p>
    <w:p>
      <w:pPr>
        <w:pStyle w:val="BodyText"/>
      </w:pPr>
      <w:r>
        <w:t xml:space="preserve">God is seeking to accomplish two distinct but inseparable things through this passage. First, He is confronting Israel with the moral seriousness of covenant-breaking — not merely as a political miscalculation but as a theological crime against the God before whom oaths are sworn. Zedekiah’s treachery is not just geopolitically foolish; it is defiance of the LORD Himself. Second — and this is the weight that makes the passage more than judgment oracle — God is asserting His own sovereignty over every cedar, every eagle, and every vine in history. The closing messianic promise (vv. 22-24) does not soften the judgment; it reframes it. Human dynasties fall. Divine planting endures. God intends His people to stop trusting in geopolitical maneuvering and start resting in the only Planter whose tree will never be uprooted.</w:t>
      </w:r>
    </w:p>
    <w:p>
      <w:r>
        <w:pict>
          <v:rect style="width:0;height:1.5pt" o:hralign="center" o:hrstd="t" o:hr="t"/>
        </w:pict>
      </w:r>
    </w:p>
    <w:p>
      <w:pPr>
        <w:pStyle w:val="FirstParagraph"/>
      </w:pPr>
      <w:r>
        <w:rPr>
          <w:b/>
          <w:bCs/>
        </w:rPr>
        <w:t xml:space="preserve">Subject Sentence:</w:t>
      </w:r>
      <w:r>
        <w:t xml:space="preserve"> </w:t>
      </w:r>
      <w:r>
        <w:t xml:space="preserve">The LORD judges covenant treachery and promises to plant His own unshakeable Davidic kingdom.</w:t>
      </w:r>
    </w:p>
    <w:p>
      <w:r>
        <w:pict>
          <v:rect style="width:0;height:1.5pt" o:hralign="center" o:hrstd="t" o:hr="t"/>
        </w:pict>
      </w:r>
    </w:p>
    <w:p>
      <w:pPr>
        <w:pStyle w:val="FirstParagraph"/>
      </w:pPr>
      <w:r>
        <w:rPr>
          <w:b/>
          <w:bCs/>
        </w:rPr>
        <w:t xml:space="preserve">Primary Claim:</w:t>
      </w:r>
      <w:r>
        <w:t xml:space="preserve"> </w:t>
      </w:r>
      <w:r>
        <w:t xml:space="preserve">Every human scheme to secure Israel’s future apart from God will be stripped bare and left to wither — but the LORD Himself will plant a shoot from David’s line that no eagle, no drought, and no empire can uproot.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target of the allegory (vv. 1-10):</w:t>
      </w:r>
      <w:r>
        <w:t xml:space="preserve"> </w:t>
      </w:r>
      <w:r>
        <w:t xml:space="preserve">There is broad consensus that the two eagles represent Babylon and Egypt, and the vine represents Zedekiah’s vassal kingdom. The primary exegetical debate concerns how far the allegory extends as a self-contained literary unit before the interpretive key in verses 11-21 should be brought to bear. Some interpreters read the allegory as intended to be opaque — a</w:t>
      </w:r>
      <w:r>
        <w:t xml:space="preserve"> </w:t>
      </w:r>
      <w:r>
        <w:rPr>
          <w:i/>
          <w:iCs/>
        </w:rPr>
        <w:t xml:space="preserve">mashal</w:t>
      </w:r>
      <w:r>
        <w:t xml:space="preserve"> </w:t>
      </w:r>
      <w:r>
        <w:t xml:space="preserve">(riddle/parable) designed to convict the hearers first through narrative form before the diagnosis lands (v. 12:</w:t>
      </w:r>
      <w:r>
        <w:t xml:space="preserve"> </w:t>
      </w:r>
      <w:r>
        <w:t xml:space="preserve">“Do you not know what these things mean?”</w:t>
      </w:r>
      <w:r>
        <w:t xml:space="preserve">). This reading is correct and should govern the exposition: the allegory does rhetorical work that the explanation alone cannot replicate. The form itself is part of the intent.</w:t>
      </w:r>
    </w:p>
    <w:p>
      <w:pPr>
        <w:pStyle w:val="BodyText"/>
      </w:pPr>
      <w:r>
        <w:rPr>
          <w:b/>
          <w:bCs/>
        </w:rPr>
        <w:t xml:space="preserve">The oath sworn before the LORD (vv. 16-21):</w:t>
      </w:r>
      <w:r>
        <w:t xml:space="preserve"> </w:t>
      </w:r>
      <w:r>
        <w:t xml:space="preserve">A critical interpretive question concerns whether Zedekiah’s treachery is primarily a political offense or a theological one. Some read this section primarily as a political warning about the folly of allying with Egypt — historical wisdom literature about the cost of bad geopolitical judgment. The text will not support this reduction. Verses 18-19 are explicit: Zedekiah</w:t>
      </w:r>
      <w:r>
        <w:t xml:space="preserve"> </w:t>
      </w:r>
      <w:r>
        <w:t xml:space="preserve">“despised the oath by breaking the covenant”</w:t>
      </w:r>
      <w:r>
        <w:t xml:space="preserve"> </w:t>
      </w:r>
      <w:r>
        <w:t xml:space="preserve">and — most importantly —</w:t>
      </w:r>
      <w:r>
        <w:t xml:space="preserve"> </w:t>
      </w:r>
      <w:r>
        <w:t xml:space="preserve">“I will bring my punishment upon his head”</w:t>
      </w:r>
      <w:r>
        <w:t xml:space="preserve"> </w:t>
      </w:r>
      <w:r>
        <w:t xml:space="preserve">because</w:t>
      </w:r>
      <w:r>
        <w:t xml:space="preserve"> </w:t>
      </w:r>
      <w:r>
        <w:t xml:space="preserve">“he despised my oath and broke my covenant.”</w:t>
      </w:r>
      <w:r>
        <w:t xml:space="preserve"> </w:t>
      </w:r>
      <w:r>
        <w:t xml:space="preserve">The oath sworn to Nebuchadnezzar was sworn before the LORD (v. 19:</w:t>
      </w:r>
      <w:r>
        <w:t xml:space="preserve"> </w:t>
      </w:r>
      <w:r>
        <w:t xml:space="preserve">“my oath that he despised and my covenant that he broke”</w:t>
      </w:r>
      <w:r>
        <w:t xml:space="preserve">). This is primarily a theological indictment. The Reformed reading — that covenant-breaking before God is an affront to divine holiness regardless of who the human counterparty is — is what the text requires.</w:t>
      </w:r>
    </w:p>
    <w:p>
      <w:pPr>
        <w:pStyle w:val="BodyText"/>
      </w:pPr>
      <w:r>
        <w:rPr>
          <w:b/>
          <w:bCs/>
        </w:rPr>
        <w:t xml:space="preserve">The messianic interpretation of verses 22-24:</w:t>
      </w:r>
      <w:r>
        <w:t xml:space="preserve"> </w:t>
      </w:r>
      <w:r>
        <w:t xml:space="preserve">The sharpest interpretive divergence falls here. Three positions require evaluation:</w:t>
      </w:r>
    </w:p>
    <w:p>
      <w:pPr>
        <w:pStyle w:val="BodyText"/>
      </w:pPr>
      <w:r>
        <w:rPr>
          <w:i/>
          <w:iCs/>
        </w:rPr>
        <w:t xml:space="preserve">Dispensational reading</w:t>
      </w:r>
      <w:r>
        <w:t xml:space="preserve">: The cedar sprig represents a future literal Davidic restoration of the nation of Israel to its land and throne, with the</w:t>
      </w:r>
      <w:r>
        <w:t xml:space="preserve"> </w:t>
      </w:r>
      <w:r>
        <w:t xml:space="preserve">“great tree”</w:t>
      </w:r>
      <w:r>
        <w:t xml:space="preserve"> </w:t>
      </w:r>
      <w:r>
        <w:t xml:space="preserve">being the millennial kingdom under a reigning Davidic monarch. This reading correctly insists on the Davidic specificity of the promise and should not be dismissed. However, it tends to defer the fulfillment too completely to an eschatological future and can minimize the Christological center that the New Testament explicitly draws on.</w:t>
      </w:r>
      <w:r>
        <w:t xml:space="preserve"> </w:t>
      </w:r>
      <w:r>
        <w:rPr>
          <w:b/>
          <w:bCs/>
        </w:rPr>
        <w:t xml:space="preserve">Qualify.</w:t>
      </w:r>
    </w:p>
    <w:p>
      <w:pPr>
        <w:pStyle w:val="BodyText"/>
      </w:pPr>
      <w:r>
        <w:rPr>
          <w:i/>
          <w:iCs/>
        </w:rPr>
        <w:t xml:space="preserve">Generic</w:t>
      </w:r>
      <w:r>
        <w:rPr>
          <w:i/>
          <w:iCs/>
        </w:rPr>
        <w:t xml:space="preserve"> </w:t>
      </w:r>
      <w:r>
        <w:rPr>
          <w:i/>
          <w:iCs/>
        </w:rPr>
        <w:t xml:space="preserve">“restoration”</w:t>
      </w:r>
      <w:r>
        <w:rPr>
          <w:i/>
          <w:iCs/>
        </w:rPr>
        <w:t xml:space="preserve"> </w:t>
      </w:r>
      <w:r>
        <w:rPr>
          <w:i/>
          <w:iCs/>
        </w:rPr>
        <w:t xml:space="preserve">reading</w:t>
      </w:r>
      <w:r>
        <w:t xml:space="preserve"> </w:t>
      </w:r>
      <w:r>
        <w:t xml:space="preserve">(common in mainline commentary): The closing section is simply a reversal-of-fortune oracle — God will reverse Israel’s humiliation and restore national glory. The cedar/tree imagery is conventional prophetic language for national renewal, not a specific messianic claim. This reading fails to account for the deliberate echo of the cedar’s</w:t>
      </w:r>
      <w:r>
        <w:t xml:space="preserve"> </w:t>
      </w:r>
      <w:r>
        <w:t xml:space="preserve">“topmost shoot”</w:t>
      </w:r>
      <w:r>
        <w:t xml:space="preserve"> </w:t>
      </w:r>
      <w:r>
        <w:t xml:space="preserve">(the same term used for the Davidic king in vv. 3-4, now taken by God rather than Nebuchadnezzar), the specific planting</w:t>
      </w:r>
      <w:r>
        <w:t xml:space="preserve"> </w:t>
      </w:r>
      <w:r>
        <w:t xml:space="preserve">“on the mountain height of Israel”</w:t>
      </w:r>
      <w:r>
        <w:t xml:space="preserve"> </w:t>
      </w:r>
      <w:r>
        <w:t xml:space="preserve">(the Davidic Zion), and the universal scope of</w:t>
      </w:r>
      <w:r>
        <w:t xml:space="preserve"> </w:t>
      </w:r>
      <w:r>
        <w:t xml:space="preserve">“all the trees of the field”</w:t>
      </w:r>
      <w:r>
        <w:t xml:space="preserve"> </w:t>
      </w:r>
      <w:r>
        <w:t xml:space="preserve">coming under the planted tree’s shade. The text requires a Davidic-messianic reading.</w:t>
      </w:r>
      <w:r>
        <w:t xml:space="preserve"> </w:t>
      </w:r>
      <w:r>
        <w:rPr>
          <w:b/>
          <w:bCs/>
        </w:rPr>
        <w:t xml:space="preserve">Refute.</w:t>
      </w:r>
    </w:p>
    <w:p>
      <w:pPr>
        <w:pStyle w:val="BodyText"/>
      </w:pPr>
      <w:r>
        <w:rPr>
          <w:i/>
          <w:iCs/>
        </w:rPr>
        <w:t xml:space="preserve">Reformed/Christological reading</w:t>
      </w:r>
      <w:r>
        <w:t xml:space="preserve">: The sprig the LORD takes is from the Davidic line — the same line Nebuchadnezzar pruned — and God’s planting will accomplish what every human planting failed to do: produce an enduring kingdom under which all nations find shelter. This finds its fulfillment in Christ, the Branch of Jesse (Isaiah 11), the one in whom</w:t>
      </w:r>
      <w:r>
        <w:t xml:space="preserve"> </w:t>
      </w:r>
      <w:r>
        <w:t xml:space="preserve">“all the families of the earth shall be blessed”</w:t>
      </w:r>
      <w:r>
        <w:t xml:space="preserve"> </w:t>
      </w:r>
      <w:r>
        <w:t xml:space="preserve">(Genesis 12), and under whom the nations gather (Revelation 21-22). The universal scope (</w:t>
      </w:r>
      <w:r>
        <w:t xml:space="preserve">“all the trees of the field shall know”</w:t>
      </w:r>
      <w:r>
        <w:t xml:space="preserve">) signals something more than national restoration — it signals the consummation of God’s purposes for all peoples.</w:t>
      </w:r>
      <w:r>
        <w:t xml:space="preserve"> </w:t>
      </w:r>
      <w:r>
        <w:rPr>
          <w:b/>
          <w:bCs/>
        </w:rPr>
        <w:t xml:space="preserve">This is the reading the text, read canonically, requires.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promises an eternal throne; Ezekiel 17:22-24 reasserts that this promise is not nullified by Babylonian conquest or Davidic faithlessness — the LORD Himself will replant what human failure uprooted.</w:t>
      </w:r>
    </w:p>
    <w:p>
      <w:pPr>
        <w:numPr>
          <w:ilvl w:val="0"/>
          <w:numId w:val="1001"/>
        </w:numPr>
      </w:pPr>
      <w:r>
        <w:rPr>
          <w:b/>
          <w:bCs/>
        </w:rPr>
        <w:t xml:space="preserve">Isaiah 11:1-10</w:t>
      </w:r>
      <w:r>
        <w:t xml:space="preserve"> </w:t>
      </w:r>
      <w:r>
        <w:t xml:space="preserve">— The shoot from the stump of Jesse grows into the Spirit-anointed ruler under whom the nations are gathered and the earth is filled with the knowledge of the LORD — the closest canonical parallel to Ezekiel’s planted cedar sprig.</w:t>
      </w:r>
    </w:p>
    <w:p>
      <w:pPr>
        <w:numPr>
          <w:ilvl w:val="0"/>
          <w:numId w:val="1001"/>
        </w:numPr>
      </w:pPr>
      <w:r>
        <w:rPr>
          <w:b/>
          <w:bCs/>
        </w:rPr>
        <w:t xml:space="preserve">Ezekiel 34:23-24 / 37:24-25</w:t>
      </w:r>
      <w:r>
        <w:t xml:space="preserve"> </w:t>
      </w:r>
      <w:r>
        <w:t xml:space="preserve">— Within the book of Ezekiel itself, the promised Davidic shepherd-king recurs as the resolution to every passage of judgment; Ezekiel 17 introduces this theme that the book will develop at length.</w:t>
      </w:r>
    </w:p>
    <w:p>
      <w:pPr>
        <w:numPr>
          <w:ilvl w:val="0"/>
          <w:numId w:val="1001"/>
        </w:numPr>
      </w:pPr>
      <w:r>
        <w:rPr>
          <w:b/>
          <w:bCs/>
        </w:rPr>
        <w:t xml:space="preserve">Luke 13:18-19</w:t>
      </w:r>
      <w:r>
        <w:t xml:space="preserve"> </w:t>
      </w:r>
      <w:r>
        <w:t xml:space="preserve">— Jesus’ parable of the mustard seed growing into a tree in which the birds of the air nest directly echoes the imagery of Ezekiel 17:23 (</w:t>
      </w:r>
      <w:r>
        <w:t xml:space="preserve">“birds of every kind will nest in the shade of its branches”</w:t>
      </w:r>
      <w:r>
        <w:t xml:space="preserve">), signaling that He understood His own kingdom as the fulfillment of this planted tree.</w:t>
      </w:r>
    </w:p>
    <w:p>
      <w:pPr>
        <w:numPr>
          <w:ilvl w:val="0"/>
          <w:numId w:val="1001"/>
        </w:numPr>
      </w:pPr>
      <w:r>
        <w:rPr>
          <w:b/>
          <w:bCs/>
        </w:rPr>
        <w:t xml:space="preserve">Revelation 22:1-2</w:t>
      </w:r>
      <w:r>
        <w:t xml:space="preserve"> </w:t>
      </w:r>
      <w:r>
        <w:t xml:space="preserve">— The tree of life beside the river, bearing fruit for the healing of the nations, is the consummated form of what Ezekiel’s high cedar promised: a planting of God that shelters, heals, and encompasses all peoples.</w:t>
      </w:r>
    </w:p>
    <w:p>
      <w:r>
        <w:pict>
          <v:rect style="width:0;height:1.5pt" o:hralign="center" o:hrstd="t" o:hr="t"/>
        </w:pict>
      </w:r>
    </w:p>
    <w:p>
      <w:pPr>
        <w:pStyle w:val="FirstParagraph"/>
      </w:pPr>
      <w:r>
        <w:rPr>
          <w:b/>
          <w:bCs/>
        </w:rPr>
        <w:t xml:space="preserve">Aim:</w:t>
      </w:r>
      <w:r>
        <w:t xml:space="preserve"> </w:t>
      </w:r>
      <w:r>
        <w:t xml:space="preserve">To show that every attempt to secure life apart from God’s planting ends in withering — and that the only hope for Israel, for Zedekiah, and for us is to stop reaching toward our own Egypts and rest under the tree the LORD Himself has planted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Ezekiel to speak a riddle and parable to the house of Israel</w:t>
            </w:r>
          </w:p>
        </w:tc>
        <w:tc>
          <w:tcPr/>
          <w:p>
            <w:pPr>
              <w:pStyle w:val="Compact"/>
            </w:pPr>
            <w:r>
              <w:rPr>
                <w:i/>
                <w:iCs/>
              </w:rPr>
              <w:t xml:space="preserve">Mashal</w:t>
            </w:r>
            <w:r>
              <w:t xml:space="preserve"> </w:t>
            </w:r>
            <w:r>
              <w:t xml:space="preserve">= riddle/parable; the form itself is a test of discernment</w:t>
            </w:r>
          </w:p>
        </w:tc>
      </w:tr>
      <w:tr>
        <w:tc>
          <w:tcPr/>
          <w:p>
            <w:pPr>
              <w:pStyle w:val="Compact"/>
            </w:pPr>
            <w:r>
              <w:t xml:space="preserve">3-6</w:t>
            </w:r>
          </w:p>
        </w:tc>
        <w:tc>
          <w:tcPr/>
          <w:p>
            <w:pPr>
              <w:pStyle w:val="Compact"/>
            </w:pPr>
            <w:r>
              <w:t xml:space="preserve">First eagle takes the topmost shoot of the cedar to a city of traders; plants a seed that becomes a low, spreading vine near abundant waters</w:t>
            </w:r>
          </w:p>
        </w:tc>
        <w:tc>
          <w:tcPr/>
          <w:p>
            <w:pPr>
              <w:pStyle w:val="Compact"/>
            </w:pPr>
            <w:r>
              <w:t xml:space="preserve">Eagle 1 = Nebuchadnezzar; topmost shoot = Jehoiachin; seed = Zedekiah;</w:t>
            </w:r>
            <w:r>
              <w:t xml:space="preserve"> </w:t>
            </w:r>
            <w:r>
              <w:t xml:space="preserve">“low spreading vine”</w:t>
            </w:r>
            <w:r>
              <w:t xml:space="preserve"> </w:t>
            </w:r>
            <w:r>
              <w:t xml:space="preserve">= vassal dependence, deliberately humbled</w:t>
            </w:r>
          </w:p>
        </w:tc>
      </w:tr>
      <w:tr>
        <w:tc>
          <w:tcPr/>
          <w:p>
            <w:pPr>
              <w:pStyle w:val="Compact"/>
            </w:pPr>
            <w:r>
              <w:t xml:space="preserve">7-8</w:t>
            </w:r>
          </w:p>
        </w:tc>
        <w:tc>
          <w:tcPr/>
          <w:p>
            <w:pPr>
              <w:pStyle w:val="Compact"/>
            </w:pPr>
            <w:r>
              <w:t xml:space="preserve">The vine bends its roots toward a second great eagle, seeking water from it</w:t>
            </w:r>
          </w:p>
        </w:tc>
        <w:tc>
          <w:tcPr/>
          <w:p>
            <w:pPr>
              <w:pStyle w:val="Compact"/>
            </w:pPr>
            <w:r>
              <w:t xml:space="preserve">Eagle 2 = Pharaoh/Egypt; this is Zedekiah’s alliance-seeking; already planted near good water — the turning away is willful and unnecessary</w:t>
            </w:r>
          </w:p>
        </w:tc>
      </w:tr>
      <w:tr>
        <w:tc>
          <w:tcPr/>
          <w:p>
            <w:pPr>
              <w:pStyle w:val="Compact"/>
            </w:pPr>
            <w:r>
              <w:t xml:space="preserve">9-10</w:t>
            </w:r>
          </w:p>
        </w:tc>
        <w:tc>
          <w:tcPr/>
          <w:p>
            <w:pPr>
              <w:pStyle w:val="Compact"/>
            </w:pPr>
            <w:r>
              <w:t xml:space="preserve">The LORD asks: Will it flourish? Will it not be completely uprooted? When the east wind strikes it, it will wither</w:t>
            </w:r>
          </w:p>
        </w:tc>
        <w:tc>
          <w:tcPr/>
          <w:p>
            <w:pPr>
              <w:pStyle w:val="Compact"/>
            </w:pPr>
            <w:r>
              <w:t xml:space="preserve">Rhetorical questions function as verdicts;</w:t>
            </w:r>
            <w:r>
              <w:t xml:space="preserve"> </w:t>
            </w:r>
            <w:r>
              <w:t xml:space="preserve">“east wind”</w:t>
            </w:r>
            <w:r>
              <w:t xml:space="preserve"> </w:t>
            </w:r>
            <w:r>
              <w:t xml:space="preserve">= Babylonian invasion from the east; withering is certain</w:t>
            </w:r>
          </w:p>
        </w:tc>
      </w:tr>
      <w:tr>
        <w:tc>
          <w:tcPr/>
          <w:p>
            <w:pPr>
              <w:pStyle w:val="Compact"/>
            </w:pPr>
            <w:r>
              <w:t xml:space="preserve">11-12</w:t>
            </w:r>
          </w:p>
        </w:tc>
        <w:tc>
          <w:tcPr/>
          <w:p>
            <w:pPr>
              <w:pStyle w:val="Compact"/>
            </w:pPr>
            <w:r>
              <w:t xml:space="preserve">Interpretive key opens:</w:t>
            </w:r>
            <w:r>
              <w:t xml:space="preserve"> </w:t>
            </w:r>
            <w:r>
              <w:t xml:space="preserve">“Do you not know what these things mean?”</w:t>
            </w:r>
          </w:p>
        </w:tc>
        <w:tc>
          <w:tcPr/>
          <w:p>
            <w:pPr>
              <w:pStyle w:val="Compact"/>
            </w:pPr>
            <w:r>
              <w:t xml:space="preserve">The allegory is now decoded; the question indicts the audience’s moral blindness, not merely their intellectual confusion</w:t>
            </w:r>
          </w:p>
        </w:tc>
      </w:tr>
      <w:tr>
        <w:tc>
          <w:tcPr/>
          <w:p>
            <w:pPr>
              <w:pStyle w:val="Compact"/>
            </w:pPr>
            <w:r>
              <w:t xml:space="preserve">13-14</w:t>
            </w:r>
          </w:p>
        </w:tc>
        <w:tc>
          <w:tcPr/>
          <w:p>
            <w:pPr>
              <w:pStyle w:val="Compact"/>
            </w:pPr>
            <w:r>
              <w:t xml:space="preserve">Nebuchadnezzar made a covenant with Zedekiah, taking the mighty of the land as hostage — to keep the kingdom low and unable to rise</w:t>
            </w:r>
          </w:p>
        </w:tc>
        <w:tc>
          <w:tcPr/>
          <w:p>
            <w:pPr>
              <w:pStyle w:val="Compact"/>
            </w:pPr>
            <w:r>
              <w:t xml:space="preserve">The vassalage arrangement was deliberate subjugation; Zedekiah knew the terms</w:t>
            </w:r>
          </w:p>
        </w:tc>
      </w:tr>
      <w:tr>
        <w:tc>
          <w:tcPr/>
          <w:p>
            <w:pPr>
              <w:pStyle w:val="Compact"/>
            </w:pPr>
            <w:r>
              <w:t xml:space="preserve">15</w:t>
            </w:r>
          </w:p>
        </w:tc>
        <w:tc>
          <w:tcPr/>
          <w:p>
            <w:pPr>
              <w:pStyle w:val="Compact"/>
            </w:pPr>
            <w:r>
              <w:t xml:space="preserve">Zedekiah rebels by sending envoys to Egypt for horses and troops</w:t>
            </w:r>
          </w:p>
        </w:tc>
        <w:tc>
          <w:tcPr/>
          <w:p>
            <w:pPr>
              <w:pStyle w:val="Compact"/>
            </w:pPr>
            <w:r>
              <w:t xml:space="preserve">The political act decoded: military alliance-seeking as covenant violation</w:t>
            </w:r>
          </w:p>
        </w:tc>
      </w:tr>
      <w:tr>
        <w:tc>
          <w:tcPr/>
          <w:p>
            <w:pPr>
              <w:pStyle w:val="Compact"/>
            </w:pPr>
            <w:r>
              <w:t xml:space="preserve">16-17</w:t>
            </w:r>
          </w:p>
        </w:tc>
        <w:tc>
          <w:tcPr/>
          <w:p>
            <w:pPr>
              <w:pStyle w:val="Compact"/>
            </w:pPr>
            <w:r>
              <w:t xml:space="preserve">Zedekiah will die in Babylon where the king dwells who made him king; Pharaoh will not help him in the battle</w:t>
            </w:r>
          </w:p>
        </w:tc>
        <w:tc>
          <w:tcPr/>
          <w:p>
            <w:pPr>
              <w:pStyle w:val="Compact"/>
            </w:pPr>
            <w:r>
              <w:t xml:space="preserve">Egypt’s cavalry will be useless; the judgment falls at its source — Babylon</w:t>
            </w:r>
          </w:p>
        </w:tc>
      </w:tr>
      <w:tr>
        <w:tc>
          <w:tcPr/>
          <w:p>
            <w:pPr>
              <w:pStyle w:val="Compact"/>
            </w:pPr>
            <w:r>
              <w:t xml:space="preserve">18</w:t>
            </w:r>
          </w:p>
        </w:tc>
        <w:tc>
          <w:tcPr/>
          <w:p>
            <w:pPr>
              <w:pStyle w:val="Compact"/>
            </w:pPr>
            <w:r>
              <w:t xml:space="preserve">He despised the oath by breaking the covenant; he gave his hand and yet did all these things — he shall not escape</w:t>
            </w:r>
          </w:p>
        </w:tc>
        <w:tc>
          <w:tcPr/>
          <w:p>
            <w:pPr>
              <w:pStyle w:val="Compact"/>
            </w:pPr>
            <w:r>
              <w:t xml:space="preserve">“Gave his hand”</w:t>
            </w:r>
            <w:r>
              <w:t xml:space="preserve"> </w:t>
            </w:r>
            <w:r>
              <w:t xml:space="preserve">= formal oath ratification; the gravity is in the deliberateness</w:t>
            </w:r>
          </w:p>
        </w:tc>
      </w:tr>
      <w:tr>
        <w:tc>
          <w:tcPr/>
          <w:p>
            <w:pPr>
              <w:pStyle w:val="Compact"/>
            </w:pPr>
            <w:r>
              <w:t xml:space="preserve">19</w:t>
            </w:r>
          </w:p>
        </w:tc>
        <w:tc>
          <w:tcPr/>
          <w:p>
            <w:pPr>
              <w:pStyle w:val="Compact"/>
            </w:pPr>
            <w:r>
              <w:t xml:space="preserve">The LORD declares:</w:t>
            </w:r>
            <w:r>
              <w:t xml:space="preserve"> </w:t>
            </w:r>
            <w:r>
              <w:t xml:space="preserve">“my oath that he despised and my covenant that he broke”</w:t>
            </w:r>
            <w:r>
              <w:t xml:space="preserve"> </w:t>
            </w:r>
            <w:r>
              <w:t xml:space="preserve">— the LORD will bring this upon him</w:t>
            </w:r>
          </w:p>
        </w:tc>
        <w:tc>
          <w:tcPr/>
          <w:p>
            <w:pPr>
              <w:pStyle w:val="Compact"/>
            </w:pPr>
            <w:r>
              <w:t xml:space="preserve">The theological center of the indictment: the oath was sworn before the LORD; breaking it is against God Himself</w:t>
            </w:r>
          </w:p>
        </w:tc>
      </w:tr>
      <w:tr>
        <w:tc>
          <w:tcPr/>
          <w:p>
            <w:pPr>
              <w:pStyle w:val="Compact"/>
            </w:pPr>
            <w:r>
              <w:t xml:space="preserve">20-21</w:t>
            </w:r>
          </w:p>
        </w:tc>
        <w:tc>
          <w:tcPr/>
          <w:p>
            <w:pPr>
              <w:pStyle w:val="Compact"/>
            </w:pPr>
            <w:r>
              <w:t xml:space="preserve">The LORD will spread His net; Zedekiah will be brought to Babylon; his best troops will fall by the sword; the remnant will scatter</w:t>
            </w:r>
          </w:p>
        </w:tc>
        <w:tc>
          <w:tcPr/>
          <w:p>
            <w:pPr>
              <w:pStyle w:val="Compact"/>
            </w:pPr>
            <w:r>
              <w:t xml:space="preserve">Judicial language: God acts as divine prosecutor and executioner</w:t>
            </w:r>
          </w:p>
        </w:tc>
      </w:tr>
      <w:tr>
        <w:tc>
          <w:tcPr/>
          <w:p>
            <w:pPr>
              <w:pStyle w:val="Compact"/>
            </w:pPr>
            <w:r>
              <w:t xml:space="preserve">22</w:t>
            </w:r>
          </w:p>
        </w:tc>
        <w:tc>
          <w:tcPr/>
          <w:p>
            <w:pPr>
              <w:pStyle w:val="Compact"/>
            </w:pPr>
            <w:r>
              <w:t xml:space="preserve">The LORD declares:</w:t>
            </w:r>
            <w:r>
              <w:t xml:space="preserve"> </w:t>
            </w:r>
            <w:r>
              <w:t xml:space="preserve">“I Myself will take a sprig from the lofty top of the cedar and set it out”</w:t>
            </w:r>
          </w:p>
        </w:tc>
        <w:tc>
          <w:tcPr/>
          <w:p>
            <w:pPr>
              <w:pStyle w:val="Compact"/>
            </w:pPr>
            <w:r>
              <w:t xml:space="preserve">Emphatic</w:t>
            </w:r>
            <w:r>
              <w:t xml:space="preserve"> </w:t>
            </w:r>
            <w:r>
              <w:t xml:space="preserve">“I Myself”</w:t>
            </w:r>
            <w:r>
              <w:t xml:space="preserve"> </w:t>
            </w:r>
            <w:r>
              <w:t xml:space="preserve">— deliberate contrast to every human planting in the allegory; God acts where human agency has failed</w:t>
            </w:r>
          </w:p>
        </w:tc>
      </w:tr>
      <w:tr>
        <w:tc>
          <w:tcPr/>
          <w:p>
            <w:pPr>
              <w:pStyle w:val="Compact"/>
            </w:pPr>
            <w:r>
              <w:t xml:space="preserve">23</w:t>
            </w:r>
          </w:p>
        </w:tc>
        <w:tc>
          <w:tcPr/>
          <w:p>
            <w:pPr>
              <w:pStyle w:val="Compact"/>
            </w:pPr>
            <w:r>
              <w:t xml:space="preserve">God will plant it on a high mountain — the mountain height of Israel — where it will bear branches, produce fruit, become a noble cedar; birds of every kind will nest in its shade</w:t>
            </w:r>
          </w:p>
        </w:tc>
        <w:tc>
          <w:tcPr/>
          <w:p>
            <w:pPr>
              <w:pStyle w:val="Compact"/>
            </w:pPr>
            <w:r>
              <w:t xml:space="preserve">“High mountain of Israel”</w:t>
            </w:r>
            <w:r>
              <w:t xml:space="preserve"> </w:t>
            </w:r>
            <w:r>
              <w:t xml:space="preserve">= Zion; universal scope of</w:t>
            </w:r>
            <w:r>
              <w:t xml:space="preserve"> </w:t>
            </w:r>
            <w:r>
              <w:t xml:space="preserve">“every kind”</w:t>
            </w:r>
            <w:r>
              <w:t xml:space="preserve"> </w:t>
            </w:r>
            <w:r>
              <w:t xml:space="preserve">signals more than national restoration</w:t>
            </w:r>
          </w:p>
        </w:tc>
      </w:tr>
      <w:tr>
        <w:tc>
          <w:tcPr/>
          <w:p>
            <w:pPr>
              <w:pStyle w:val="Compact"/>
            </w:pPr>
            <w:r>
              <w:t xml:space="preserve">24</w:t>
            </w:r>
          </w:p>
        </w:tc>
        <w:tc>
          <w:tcPr/>
          <w:p>
            <w:pPr>
              <w:pStyle w:val="Compact"/>
            </w:pPr>
            <w:r>
              <w:t xml:space="preserve">All the trees of the field will know that the LORD brings low the high tree and exalts the low, dries the green and makes the dry flourish —</w:t>
            </w:r>
            <w:r>
              <w:t xml:space="preserve"> </w:t>
            </w:r>
            <w:r>
              <w:t xml:space="preserve">“I the LORD have spoken and will do it”</w:t>
            </w:r>
          </w:p>
        </w:tc>
        <w:tc>
          <w:tcPr/>
          <w:p>
            <w:pPr>
              <w:pStyle w:val="Compact"/>
            </w:pPr>
            <w:r>
              <w:t xml:space="preserve">Sovereign reversal as the LORD’s signature act;</w:t>
            </w:r>
            <w:r>
              <w:t xml:space="preserve"> </w:t>
            </w:r>
            <w:r>
              <w:t xml:space="preserve">“I have spoken and will do it”</w:t>
            </w:r>
            <w:r>
              <w:t xml:space="preserve"> </w:t>
            </w:r>
            <w:r>
              <w:t xml:space="preserve">— divine oath sealing the promise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Allegory: Two Eagles, a Cedar, and a Faithless Vine</w:t>
            </w:r>
          </w:p>
        </w:tc>
      </w:tr>
      <w:tr>
        <w:tc>
          <w:tcPr/>
          <w:p>
            <w:pPr>
              <w:pStyle w:val="Compact"/>
            </w:pPr>
            <w:r>
              <w:t xml:space="preserve">2</w:t>
            </w:r>
          </w:p>
        </w:tc>
        <w:tc>
          <w:tcPr/>
          <w:p>
            <w:pPr>
              <w:pStyle w:val="Compact"/>
            </w:pPr>
            <w:r>
              <w:t xml:space="preserve">11-21</w:t>
            </w:r>
          </w:p>
        </w:tc>
        <w:tc>
          <w:tcPr/>
          <w:p>
            <w:pPr>
              <w:pStyle w:val="Compact"/>
            </w:pPr>
            <w:r>
              <w:t xml:space="preserve">The Interpretation: Covenant Broken, Judgment Certain</w:t>
            </w:r>
          </w:p>
        </w:tc>
      </w:tr>
      <w:tr>
        <w:tc>
          <w:tcPr/>
          <w:p>
            <w:pPr>
              <w:pStyle w:val="Compact"/>
            </w:pPr>
            <w:r>
              <w:t xml:space="preserve">3</w:t>
            </w:r>
          </w:p>
        </w:tc>
        <w:tc>
          <w:tcPr/>
          <w:p>
            <w:pPr>
              <w:pStyle w:val="Compact"/>
            </w:pPr>
            <w:r>
              <w:t xml:space="preserve">22-24</w:t>
            </w:r>
          </w:p>
        </w:tc>
        <w:tc>
          <w:tcPr/>
          <w:p>
            <w:pPr>
              <w:pStyle w:val="Compact"/>
            </w:pPr>
            <w:r>
              <w:t xml:space="preserve">The Reversal: The LORD Plants What He Will Never Uproot</w:t>
            </w:r>
          </w:p>
        </w:tc>
      </w:tr>
    </w:tbl>
    <w:p>
      <w:r>
        <w:pict>
          <v:rect style="width:0;height:1.5pt" o:hralign="center" o:hrstd="t" o:hr="t"/>
        </w:pict>
      </w:r>
    </w:p>
    <w:p>
      <w:pPr>
        <w:pStyle w:val="FirstParagraph"/>
      </w:pPr>
      <w:r>
        <w:rPr>
          <w:b/>
          <w:bCs/>
        </w:rPr>
        <w:t xml:space="preserve">Subject Sentence:</w:t>
      </w:r>
      <w:r>
        <w:t xml:space="preserve"> </w:t>
      </w:r>
      <w:r>
        <w:t xml:space="preserve">The LORD judges covenant treachery and promises to plant His own unshakeable Davidic kingdom.</w:t>
      </w:r>
    </w:p>
    <w:p>
      <w:pPr>
        <w:pStyle w:val="BodyText"/>
      </w:pPr>
      <w:r>
        <w:rPr>
          <w:b/>
          <w:bCs/>
        </w:rPr>
        <w:t xml:space="preserve">Primary Claim:</w:t>
      </w:r>
      <w:r>
        <w:t xml:space="preserve"> </w:t>
      </w:r>
      <w:r>
        <w:t xml:space="preserve">Every human scheme to secure Israel’s future apart from God will be stripped bare and left to wither — but the LORD Himself will plant a shoot from David’s line that no eagle, no drought, and no empire can uproot.</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w:t>
      </w:r>
      <w:r>
        <w:t xml:space="preserve"> </w:t>
      </w:r>
      <w:r>
        <w:rPr>
          <w:i/>
          <w:iCs/>
        </w:rPr>
        <w:t xml:space="preserve">(Mind/Belief)</w:t>
      </w:r>
      <w:r>
        <w:t xml:space="preserve"> </w:t>
      </w:r>
      <w:r>
        <w:t xml:space="preserve">The text forces a reckoning with who actually controls the outcome of history. Zedekiah looked at Babylon and saw overwhelming power, looked at Egypt and saw a viable counterweight, and never once — not once in the narrative — looked to the LORD. His theological imagination had collapsed entirely into geopolitical calculation. The application is not to</w:t>
      </w:r>
      <w:r>
        <w:t xml:space="preserve"> </w:t>
      </w:r>
      <w:r>
        <w:t xml:space="preserve">“trust God more generically”</w:t>
      </w:r>
      <w:r>
        <w:t xml:space="preserve"> </w:t>
      </w:r>
      <w:r>
        <w:t xml:space="preserve">— it is to identify the specific domains in which you have concluded that God’s involvement is structurally irrelevant and you must work the levers yourself. Where is your Egypt? What alliance are you quietly building because you have decided that this particular situation requires real power, not prayer?</w:t>
      </w:r>
    </w:p>
    <w:p>
      <w:pPr>
        <w:pStyle w:val="BodyText"/>
      </w:pPr>
      <w:r>
        <w:rPr>
          <w:b/>
          <w:bCs/>
        </w:rPr>
        <w:t xml:space="preserve">2.</w:t>
      </w:r>
      <w:r>
        <w:t xml:space="preserve"> </w:t>
      </w:r>
      <w:r>
        <w:rPr>
          <w:i/>
          <w:iCs/>
        </w:rPr>
        <w:t xml:space="preserve">(Will/Behavior)</w:t>
      </w:r>
      <w:r>
        <w:t xml:space="preserve"> </w:t>
      </w:r>
      <w:r>
        <w:t xml:space="preserve">Zedekiah’s sin is not vague moral failure — it is oath-breaking. He made formal, explicit commitments and then deliberately violated them when they became inconvenient. The passage invites a specific audit: what covenants, commitments, and pledges have you made — to a spouse, to a church, to a God before whom you swore — that you are currently in the process of quietly renegotiating because you have found a better deal? The text does not permit the excuse that the original terms were imposed unjustly. Zedekiah’s vassalage was humiliating. That does not justify breaking the oath sworn before the LORD. Covenant-keeping at personal cost is not optional; it is the precise thing the passage demands.</w:t>
      </w:r>
    </w:p>
    <w:p>
      <w:pPr>
        <w:pStyle w:val="BodyText"/>
      </w:pPr>
      <w:r>
        <w:rPr>
          <w:b/>
          <w:bCs/>
        </w:rPr>
        <w:t xml:space="preserve">3.</w:t>
      </w:r>
      <w:r>
        <w:t xml:space="preserve"> </w:t>
      </w:r>
      <w:r>
        <w:rPr>
          <w:i/>
          <w:iCs/>
        </w:rPr>
        <w:t xml:space="preserve">(Affections/Worship)</w:t>
      </w:r>
      <w:r>
        <w:t xml:space="preserve"> </w:t>
      </w:r>
      <w:r>
        <w:t xml:space="preserve">The emotional register of verses 22-24 is one of tender, deliberate, personal care:</w:t>
      </w:r>
      <w:r>
        <w:t xml:space="preserve"> </w:t>
      </w:r>
      <w:r>
        <w:t xml:space="preserve">“I Myself will take a sprig… I will plant it… I will set it.”</w:t>
      </w:r>
      <w:r>
        <w:t xml:space="preserve"> </w:t>
      </w:r>
      <w:r>
        <w:t xml:space="preserve">After chapters of accusation and judgment, the LORD does not outsource the planting to another agent or announce it as an abstraction. He does it Himself. The application is to the affections: do you know God as the one who personally takes and personally plants — not merely as the sovereign who decrees outcomes from a distance? The passage calls for a movement from fear of God’s power to rest in God’s personal care. He is not indifferent to whether the tree grows. He planted it Himself.</w:t>
      </w:r>
    </w:p>
    <w:p>
      <w:pPr>
        <w:pStyle w:val="BodyText"/>
      </w:pPr>
      <w:r>
        <w:rPr>
          <w:b/>
          <w:bCs/>
        </w:rPr>
        <w:t xml:space="preserve">4.</w:t>
      </w:r>
      <w:r>
        <w:t xml:space="preserve"> </w:t>
      </w:r>
      <w:r>
        <w:rPr>
          <w:i/>
          <w:iCs/>
        </w:rPr>
        <w:t xml:space="preserve">(Mind/Belief)</w:t>
      </w:r>
      <w:r>
        <w:t xml:space="preserve"> </w:t>
      </w:r>
      <w:r>
        <w:t xml:space="preserve">The closing verse’s reversal-formula —</w:t>
      </w:r>
      <w:r>
        <w:t xml:space="preserve"> </w:t>
      </w:r>
      <w:r>
        <w:t xml:space="preserve">“I bring low the high tree and exalt the low, dry up the green and make the dry tree flourish”</w:t>
      </w:r>
      <w:r>
        <w:t xml:space="preserve"> </w:t>
      </w:r>
      <w:r>
        <w:t xml:space="preserve">— is not a general observation about divine sovereignty but a specific claim about which trees get to stand in the end. Babylon is the high green tree. The Davidic remnant is the dry, humiliated stump. The application is to reframe apparent power: the institutions, empires, and arrangements that look most durable from within history are precisely the ones the LORD brings low. And the things that look most finished — the Davidic line after Jehoiachin’s deportation and Zedekiah’s blinding, the gospel after the crucifixion — are the dry trees He makes flourish. Stop organizing your trust around what looks alive and powerful. The LORD’s track record runs in exactly the opposite direction.</w:t>
      </w:r>
    </w:p>
    <w:p>
      <w:pPr>
        <w:pStyle w:val="BodyText"/>
      </w:pPr>
      <w:r>
        <w:rPr>
          <w:b/>
          <w:bCs/>
        </w:rPr>
        <w:t xml:space="preserve">5.</w:t>
      </w:r>
      <w:r>
        <w:t xml:space="preserve"> </w:t>
      </w:r>
      <w:r>
        <w:rPr>
          <w:i/>
          <w:iCs/>
        </w:rPr>
        <w:t xml:space="preserve">(Affections/Worship)</w:t>
      </w:r>
      <w:r>
        <w:t xml:space="preserve"> </w:t>
      </w:r>
      <w:r>
        <w:t xml:space="preserve">Luke 13 and Revelation 22 confirm that Ezekiel’s planted cedar is not merely a national-restoration promise — it is Christ, and under His branches every kind of bird finds shelter. The invitation is to worship: to come and nest. The image is of creaturely rest under a tree you did not plant, cannot maintain, and will never lose. There is nothing to build here, nothing to earn, nothing to protect. The LORD planted it on the mountain of Israel and declared</w:t>
      </w:r>
      <w:r>
        <w:t xml:space="preserve"> </w:t>
      </w:r>
      <w:r>
        <w:t xml:space="preserve">“I have spoken and I will do it.”</w:t>
      </w:r>
      <w:r>
        <w:t xml:space="preserve"> </w:t>
      </w:r>
      <w:r>
        <w:t xml:space="preserve">The only response the passage leaves room for is to stop hovering, stop scheming, stop reaching toward Egypt — and come rest in the shade of what God Himself has grown.</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17 teaches that the LORD is not a passive observer of covenant violations committed in His name — He is the aggrieved party. When Zedekiah broke the oath sworn before the LORD, the text insists that the LORD’s own oath was despised (v. 19). This is not diplomatic language; it is the text’s identification of God as the true covenant counterparty in every sworn commitment. At the same time, the chapter reveals that God’s response to human covenant-breaking is not merely judicial — it is redemptive and generative. The God who executes judgment on the faithless vine is the same God who personally plants the cedar sprig. His sovereignty is not raw power exercised for its own sake but purposive governance aimed at the planting of a kingdom that will shelter all nations. The reversal formula of verse 24 — high brought low, low exalted, green dried, dry made to flourish — is a signature expression of the divine character: God works against every human calculus of power and permanence to accomplish His own redemptive purposes.</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17 displays several features that are foundational to Reformed theology’s understanding of grace and covenant. First, the indictment of Zedekiah is not that he failed to muster sufficient faith or effort — it is that he pursued covenant security through human alliance rather than divine promise. This is the structure of works-righteousness transposed into the geopolitical key: securing your future by working the right relationships, leveraging the right powers, rather than resting in the God who made the promise. Reformed theology’s insistence that salvation is</w:t>
      </w:r>
      <w:r>
        <w:t xml:space="preserve"> </w:t>
      </w:r>
      <w:r>
        <w:rPr>
          <w:i/>
          <w:iCs/>
        </w:rPr>
        <w:t xml:space="preserve">sola gratia</w:t>
      </w:r>
      <w:r>
        <w:t xml:space="preserve"> </w:t>
      </w:r>
      <w:r>
        <w:t xml:space="preserve">— grace alone, not human initiative or resourcefulness — finds its prophetic analogue here. Second, the messianic promise of verses 22-24 is entirely God’s initiative. There is no human remnant faithful enough to deserve the planting, no surviving Davidic prince strong enough to reclaim the throne. God takes the sprig Himself and plants it Himself — and this is the pattern of the entire covenant of grace from Genesis 3:15 onward. Third, the universal scope of the planted tree (</w:t>
      </w:r>
      <w:r>
        <w:t xml:space="preserve">“all the trees of the field shall know”</w:t>
      </w:r>
      <w:r>
        <w:t xml:space="preserve">) points toward the Abrahamic promise that all nations will be blessed — a promise Reformed theology reads as fulfilled in Christ and extended through the gospel to every people.</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 have been reaching toward Egypt — some alliance, some arrangement, some power you can leverage — because you have quietly concluded that God’s involvement alone is not enough for this particular situation. Zedekiah tried that. His vine withered to the root. The LORD has planted a tree on the mountain of Israel — a tree He planted Himself, from the line of David, in the person of Jesus Christ — and under that tree every kind of bird finds shelter and every nation finds rest. Stop bending your roots toward the river that cannot save you. Come nest in the shade of the only tree that will never be uprooted.</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Preaching the allegory as mere political history.</w:t>
      </w:r>
      <w:r>
        <w:t xml:space="preserve"> </w:t>
      </w:r>
      <w:r>
        <w:t xml:space="preserve">The most common failure with Ezekiel 17 is treating the eagle-and-vine allegory as interesting historical background and then moving quickly to the moral lesson about oath-keeping. This misses the rhetorical function of the</w:t>
      </w:r>
      <w:r>
        <w:t xml:space="preserve"> </w:t>
      </w:r>
      <w:r>
        <w:rPr>
          <w:i/>
          <w:iCs/>
        </w:rPr>
        <w:t xml:space="preserve">mashal</w:t>
      </w:r>
      <w:r>
        <w:t xml:space="preserve"> </w:t>
      </w:r>
      <w:r>
        <w:t xml:space="preserve">form. The allegory is designed to do something to the hearer before the interpretation arrives — to create involvement, narrative pull, and then the shock of recognition when the question lands:</w:t>
      </w:r>
      <w:r>
        <w:t xml:space="preserve"> </w:t>
      </w:r>
      <w:r>
        <w:t xml:space="preserve">“Do you not know what these things mean?”</w:t>
      </w:r>
      <w:r>
        <w:t xml:space="preserve"> </w:t>
      </w:r>
      <w:r>
        <w:t xml:space="preserve">Preach the riddle as a riddle. Let the form do its work before explaining it.</w:t>
      </w:r>
    </w:p>
    <w:p>
      <w:pPr>
        <w:numPr>
          <w:ilvl w:val="0"/>
          <w:numId w:val="1002"/>
        </w:numPr>
      </w:pPr>
      <w:r>
        <w:rPr>
          <w:b/>
          <w:bCs/>
        </w:rPr>
        <w:t xml:space="preserve">Reducing the indictment to political foolishness.</w:t>
      </w:r>
      <w:r>
        <w:t xml:space="preserve"> </w:t>
      </w:r>
      <w:r>
        <w:t xml:space="preserve">Zedekiah’s sin is frequently preached as a lesson in geopolitical wisdom —</w:t>
      </w:r>
      <w:r>
        <w:t xml:space="preserve"> </w:t>
      </w:r>
      <w:r>
        <w:t xml:space="preserve">“Don’t trust Egypt; Egypt always fails you.”</w:t>
      </w:r>
      <w:r>
        <w:t xml:space="preserve"> </w:t>
      </w:r>
      <w:r>
        <w:t xml:space="preserve">This is technically present in the text but is not the text’s load-bearing claim. The load-bearing claim is theological: breaking an oath sworn before the LORD is an offense against God Himself (v. 19). The application must land at the level of covenant integrity before God, not merely the prudential wisdom of reliable alliance-making.</w:t>
      </w:r>
    </w:p>
    <w:p>
      <w:pPr>
        <w:numPr>
          <w:ilvl w:val="0"/>
          <w:numId w:val="1002"/>
        </w:numPr>
      </w:pPr>
      <w:r>
        <w:rPr>
          <w:b/>
          <w:bCs/>
        </w:rPr>
        <w:t xml:space="preserve">Stopping before verses 22-24.</w:t>
      </w:r>
      <w:r>
        <w:t xml:space="preserve"> </w:t>
      </w:r>
      <w:r>
        <w:t xml:space="preserve">Some expositions of Ezekiel 17 treat the chapter as a pure judgment oracle and end with the scattering of the remnant (v. 21). This is a serious homiletical failure. The chapter does not end there. The LORD’s own planting (vv. 22-24) is not an appendix or a footnote — it is the resolution toward which the entire allegory has been building. Preaching only the judgment without the planting produces despair rather than the faith the text is seeking to create. The Primary Claim requires both halves.</w:t>
      </w:r>
    </w:p>
    <w:p>
      <w:pPr>
        <w:numPr>
          <w:ilvl w:val="0"/>
          <w:numId w:val="1002"/>
        </w:numPr>
      </w:pPr>
      <w:r>
        <w:rPr>
          <w:b/>
          <w:bCs/>
        </w:rPr>
        <w:t xml:space="preserve">Flattening the messianic promise into generic restoration language.</w:t>
      </w:r>
      <w:r>
        <w:t xml:space="preserve"> </w:t>
      </w:r>
      <w:r>
        <w:t xml:space="preserve">The deliberate echo of the</w:t>
      </w:r>
      <w:r>
        <w:t xml:space="preserve"> </w:t>
      </w:r>
      <w:r>
        <w:t xml:space="preserve">“topmost shoot”</w:t>
      </w:r>
      <w:r>
        <w:t xml:space="preserve"> </w:t>
      </w:r>
      <w:r>
        <w:t xml:space="preserve">in verse 22 (the same image used for the Davidic king taken by Nebuchadnezzar in verse 4) is not accidental. The text is signaling that God will do what Nebuchadnezzar did — take a shoot from the Davidic cedar — but will plant it on His own mountain rather than in a Babylonian city of merchants. Preaching this as merely</w:t>
      </w:r>
      <w:r>
        <w:t xml:space="preserve"> </w:t>
      </w:r>
      <w:r>
        <w:t xml:space="preserve">“God will restore Israel someday”</w:t>
      </w:r>
      <w:r>
        <w:t xml:space="preserve"> </w:t>
      </w:r>
      <w:r>
        <w:t xml:space="preserve">misses the Davidic-messianic specificity the text is asserting and fails to make the Christological connection that Luke 13 and the rest of the New Testament explicitly draw.</w:t>
      </w:r>
    </w:p>
    <w:p>
      <w:pPr>
        <w:numPr>
          <w:ilvl w:val="0"/>
          <w:numId w:val="1002"/>
        </w:numPr>
      </w:pPr>
      <w:r>
        <w:rPr>
          <w:b/>
          <w:bCs/>
        </w:rPr>
        <w:t xml:space="preserve">Moralizing the application to general promise-keeping.</w:t>
      </w:r>
      <w:r>
        <w:t xml:space="preserve"> </w:t>
      </w:r>
      <w:r>
        <w:t xml:space="preserve">The application of Zedekiah’s oath-breaking is sometimes generalized to</w:t>
      </w:r>
      <w:r>
        <w:t xml:space="preserve"> </w:t>
      </w:r>
      <w:r>
        <w:t xml:space="preserve">“keep your promises”</w:t>
      </w:r>
      <w:r>
        <w:t xml:space="preserve"> </w:t>
      </w:r>
      <w:r>
        <w:t xml:space="preserve">as a free-standing ethical principle. While the text does ground the importance of covenant-keeping, the Reformed exposition must go deeper:</w:t>
      </w:r>
      <w:r>
        <w:t xml:space="preserve"> </w:t>
      </w:r>
      <w:r>
        <w:rPr>
          <w:i/>
          <w:iCs/>
        </w:rPr>
        <w:t xml:space="preserve">why</w:t>
      </w:r>
      <w:r>
        <w:t xml:space="preserve"> </w:t>
      </w:r>
      <w:r>
        <w:t xml:space="preserve">does keeping oaths matter? Because they are sworn before the LORD, who is Himself a covenant-keeping God and who takes the desecration of His name in sworn oaths with ultimate seriousness. The motivation for covenant integrity must be grounded in who God is, not merely in the social fabric that oaths sustain.</w:t>
      </w:r>
    </w:p>
    <w:p>
      <w:pPr>
        <w:numPr>
          <w:ilvl w:val="0"/>
          <w:numId w:val="1002"/>
        </w:numPr>
      </w:pPr>
      <w:r>
        <w:rPr>
          <w:b/>
          <w:bCs/>
        </w:rPr>
        <w:t xml:space="preserve">Neglecting the</w:t>
      </w:r>
      <w:r>
        <w:rPr>
          <w:b/>
          <w:bCs/>
        </w:rPr>
        <w:t xml:space="preserve"> </w:t>
      </w:r>
      <w:r>
        <w:rPr>
          <w:b/>
          <w:bCs/>
        </w:rPr>
        <w:t xml:space="preserve">“I Myself”</w:t>
      </w:r>
      <w:r>
        <w:rPr>
          <w:b/>
          <w:bCs/>
        </w:rPr>
        <w:t xml:space="preserve"> </w:t>
      </w:r>
      <w:r>
        <w:rPr>
          <w:b/>
          <w:bCs/>
        </w:rPr>
        <w:t xml:space="preserve">emphasis of verse 22.</w:t>
      </w:r>
      <w:r>
        <w:t xml:space="preserve"> </w:t>
      </w:r>
      <w:r>
        <w:t xml:space="preserve">The emphatic first-person of verse 22 (</w:t>
      </w:r>
      <w:r>
        <w:t xml:space="preserve">“I Myself will take a sprig”</w:t>
      </w:r>
      <w:r>
        <w:t xml:space="preserve">) is one of the passage’s most important words and is easily lost in summary. Every other planting in the chapter was done by an agent — Nebuchadnezzar planted the seed, the vine reached for Egypt. God does not send an agent to plant the promised cedar. He acts in His own person. This is theologically significant: the planting of the Davidic kingdom is not delegated to human initiative, human faithfulness, or human political reconstruction. It is a divine act. Preach the emphatic</w:t>
      </w:r>
      <w:r>
        <w:t xml:space="preserve"> </w:t>
      </w:r>
      <w:r>
        <w:t xml:space="preserve">“I Myself”</w:t>
      </w:r>
      <w:r>
        <w:t xml:space="preserve"> </w:t>
      </w:r>
      <w:r>
        <w:t xml:space="preserve">— it is doing everything in those three verses.</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2026-07-14T21:06:20Z</dcterms:created>
  <dcterms:modified xsi:type="dcterms:W3CDTF">2026-07-14T21:06:20Z</dcterms:modified>
</cp:coreProperties>
</file>

<file path=docProps/custom.xml><?xml version="1.0" encoding="utf-8"?>
<Properties xmlns="http://schemas.openxmlformats.org/officeDocument/2006/custom-properties" xmlns:vt="http://schemas.openxmlformats.org/officeDocument/2006/docPropsVTypes"/>
</file>